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4C35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4C35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C35A2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4C35A2" w:rsidRPr="004C35A2" w:rsidRDefault="004C35A2" w:rsidP="004C35A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C35A2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4C35A2" w:rsidRPr="004C35A2" w:rsidRDefault="004C35A2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600CA8" w:rsidRPr="004C35A2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 w:rsidTr="00B80EB5">
        <w:trPr>
          <w:trHeight w:val="402"/>
        </w:trPr>
        <w:tc>
          <w:tcPr>
            <w:tcW w:w="4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4C35A2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4C35A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4C35A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4C35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4C35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4C35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4C35A2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4C35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4C35A2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4C35A2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4C35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4C35A2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4C35A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4C35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r w:rsidR="00A129ED">
                    <w:fldChar w:fldCharType="begin"/>
                  </w:r>
                  <w:r w:rsidR="00A129ED" w:rsidRPr="004C35A2">
                    <w:rPr>
                      <w:lang w:val="ru-RU"/>
                    </w:rPr>
                    <w:instrText xml:space="preserve"> </w:instrText>
                  </w:r>
                  <w:r w:rsidR="00A129ED">
                    <w:instrText>HYPERLINK</w:instrText>
                  </w:r>
                  <w:r w:rsidR="00A129ED" w:rsidRPr="004C35A2">
                    <w:rPr>
                      <w:lang w:val="ru-RU"/>
                    </w:rPr>
                    <w:instrText xml:space="preserve"> "</w:instrText>
                  </w:r>
                  <w:r w:rsidR="00A129ED">
                    <w:instrText>https</w:instrText>
                  </w:r>
                  <w:r w:rsidR="00A129ED" w:rsidRPr="004C35A2">
                    <w:rPr>
                      <w:lang w:val="ru-RU"/>
                    </w:rPr>
                    <w:instrText>://</w:instrText>
                  </w:r>
                  <w:r w:rsidR="00A129ED">
                    <w:instrText>znanium</w:instrText>
                  </w:r>
                  <w:r w:rsidR="00A129ED" w:rsidRPr="004C35A2">
                    <w:rPr>
                      <w:lang w:val="ru-RU"/>
                    </w:rPr>
                    <w:instrText>.</w:instrText>
                  </w:r>
                  <w:r w:rsidR="00A129ED">
                    <w:instrText>ru</w:instrText>
                  </w:r>
                  <w:r w:rsidR="00A129ED" w:rsidRPr="004C35A2">
                    <w:rPr>
                      <w:lang w:val="ru-RU"/>
                    </w:rPr>
                    <w:instrText>/</w:instrText>
                  </w:r>
                  <w:r w:rsidR="00A129ED">
                    <w:instrText>read</w:instrText>
                  </w:r>
                  <w:r w:rsidR="00A129ED" w:rsidRPr="004C35A2">
                    <w:rPr>
                      <w:lang w:val="ru-RU"/>
                    </w:rPr>
                    <w:instrText>?</w:instrText>
                  </w:r>
                  <w:r w:rsidR="00A129ED">
                    <w:instrText>id</w:instrText>
                  </w:r>
                  <w:r w:rsidR="00A129ED" w:rsidRPr="004C35A2">
                    <w:rPr>
                      <w:lang w:val="ru-RU"/>
                    </w:rPr>
                    <w:instrText xml:space="preserve">=454622" </w:instrText>
                  </w:r>
                  <w:r w:rsidR="00A129ED">
                    <w:fldChar w:fldCharType="separate"/>
                  </w:r>
                  <w:r w:rsidRPr="00922434">
                    <w:rPr>
                      <w:rStyle w:val="a4"/>
                      <w:sz w:val="28"/>
                    </w:rPr>
                    <w:t>https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ru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Pr="00922434">
                    <w:rPr>
                      <w:rStyle w:val="a4"/>
                      <w:sz w:val="28"/>
                    </w:rPr>
                    <w:t>read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?</w:t>
                  </w:r>
                  <w:r w:rsidRPr="00922434">
                    <w:rPr>
                      <w:rStyle w:val="a4"/>
                      <w:sz w:val="28"/>
                    </w:rPr>
                    <w:t>id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=454622</w:t>
                  </w:r>
                  <w:r w:rsidR="00A129ED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4C35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r w:rsidR="00A129ED">
                    <w:fldChar w:fldCharType="begin"/>
                  </w:r>
                  <w:r w:rsidR="00A129ED" w:rsidRPr="004C35A2">
                    <w:rPr>
                      <w:lang w:val="ru-RU"/>
                    </w:rPr>
                    <w:instrText xml:space="preserve"> </w:instrText>
                  </w:r>
                  <w:r w:rsidR="00A129ED">
                    <w:instrText>HYPERLINK</w:instrText>
                  </w:r>
                  <w:r w:rsidR="00A129ED" w:rsidRPr="004C35A2">
                    <w:rPr>
                      <w:lang w:val="ru-RU"/>
                    </w:rPr>
                    <w:instrText xml:space="preserve"> "</w:instrText>
                  </w:r>
                  <w:r w:rsidR="00A129ED">
                    <w:instrText>https</w:instrText>
                  </w:r>
                  <w:r w:rsidR="00A129ED" w:rsidRPr="004C35A2">
                    <w:rPr>
                      <w:lang w:val="ru-RU"/>
                    </w:rPr>
                    <w:instrText>://</w:instrText>
                  </w:r>
                  <w:r w:rsidR="00A129ED">
                    <w:instrText>znanium</w:instrText>
                  </w:r>
                  <w:r w:rsidR="00A129ED" w:rsidRPr="004C35A2">
                    <w:rPr>
                      <w:lang w:val="ru-RU"/>
                    </w:rPr>
                    <w:instrText>.</w:instrText>
                  </w:r>
                  <w:r w:rsidR="00A129ED">
                    <w:instrText>ru</w:instrText>
                  </w:r>
                  <w:r w:rsidR="00A129ED" w:rsidRPr="004C35A2">
                    <w:rPr>
                      <w:lang w:val="ru-RU"/>
                    </w:rPr>
                    <w:instrText xml:space="preserve">/" </w:instrText>
                  </w:r>
                  <w:r w:rsidR="00A129ED">
                    <w:fldChar w:fldCharType="separate"/>
                  </w:r>
                  <w:r w:rsidRPr="00922434">
                    <w:rPr>
                      <w:rStyle w:val="a4"/>
                      <w:sz w:val="28"/>
                    </w:rPr>
                    <w:t>https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ru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="00A129ED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4C35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9" w:history="1">
                    <w:r w:rsidRPr="002910ED">
                      <w:rPr>
                        <w:rStyle w:val="a4"/>
                        <w:sz w:val="28"/>
                      </w:rPr>
                      <w:t>https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2910ED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2910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2910ED">
                      <w:rPr>
                        <w:rStyle w:val="a4"/>
                        <w:sz w:val="28"/>
                      </w:rPr>
                      <w:t>com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catalog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product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/1869259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4C35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10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4C35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4C35A2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4C35A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4C35A2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4C35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4C35A2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ED" w:rsidRDefault="00A129ED">
      <w:r>
        <w:separator/>
      </w:r>
    </w:p>
  </w:endnote>
  <w:endnote w:type="continuationSeparator" w:id="0">
    <w:p w:rsidR="00A129ED" w:rsidRDefault="00A1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ED" w:rsidRDefault="00A129ED">
      <w:r>
        <w:separator/>
      </w:r>
    </w:p>
  </w:footnote>
  <w:footnote w:type="continuationSeparator" w:id="0">
    <w:p w:rsidR="00A129ED" w:rsidRDefault="00A1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4A2CFC"/>
    <w:rsid w:val="004C35A2"/>
    <w:rsid w:val="00600CA8"/>
    <w:rsid w:val="007228DC"/>
    <w:rsid w:val="00744F0E"/>
    <w:rsid w:val="00893335"/>
    <w:rsid w:val="008F5563"/>
    <w:rsid w:val="00922434"/>
    <w:rsid w:val="00971AD6"/>
    <w:rsid w:val="009A6670"/>
    <w:rsid w:val="00A129ED"/>
    <w:rsid w:val="00B70A78"/>
    <w:rsid w:val="00B80EB5"/>
    <w:rsid w:val="00CE34B4"/>
    <w:rsid w:val="00D31CAC"/>
    <w:rsid w:val="00D762BB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nanium.com/go.php?id=518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8692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2025-05-27T05:17:00Z</dcterms:created>
  <dcterms:modified xsi:type="dcterms:W3CDTF">2025-11-12T09:15:00Z</dcterms:modified>
</cp:coreProperties>
</file>